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781"/>
      </w:tblGrid>
      <w:tr w:rsidR="00E566CB" w:rsidRPr="00E566CB" w14:paraId="24B3A0BA" w14:textId="77777777" w:rsidTr="00E566C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7AAF631" w14:textId="53A3A685" w:rsidR="00E566CB" w:rsidRPr="00E566CB" w:rsidRDefault="00E566CB" w:rsidP="00E566CB">
            <w:pPr>
              <w:spacing w:after="0" w:line="240" w:lineRule="auto"/>
              <w:jc w:val="center"/>
              <w:rPr>
                <w:rFonts w:ascii="Times New Roman" w:eastAsia="Times New Roman" w:hAnsi="Times New Roman" w:cs="Times New Roman"/>
                <w:color w:val="000000"/>
                <w:sz w:val="27"/>
                <w:szCs w:val="27"/>
              </w:rPr>
            </w:pPr>
            <w:r w:rsidRPr="00E566CB">
              <w:rPr>
                <w:rFonts w:ascii="Times New Roman" w:eastAsia="Times New Roman" w:hAnsi="Times New Roman" w:cs="Times New Roman"/>
                <w:noProof/>
                <w:color w:val="000000"/>
                <w:sz w:val="27"/>
                <w:szCs w:val="27"/>
              </w:rPr>
              <w:drawing>
                <wp:inline distT="0" distB="0" distL="0" distR="0" wp14:anchorId="18E5C7EE" wp14:editId="4FB45166">
                  <wp:extent cx="6191250" cy="788670"/>
                  <wp:effectExtent l="0" t="0" r="0" b="0"/>
                  <wp:docPr id="9" name="Picture 9"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8670"/>
                          </a:xfrm>
                          <a:prstGeom prst="rect">
                            <a:avLst/>
                          </a:prstGeom>
                          <a:noFill/>
                          <a:ln>
                            <a:noFill/>
                          </a:ln>
                        </pic:spPr>
                      </pic:pic>
                    </a:graphicData>
                  </a:graphic>
                </wp:inline>
              </w:drawing>
            </w:r>
          </w:p>
        </w:tc>
      </w:tr>
      <w:tr w:rsidR="00E566CB" w:rsidRPr="00E566CB" w14:paraId="11385325" w14:textId="77777777" w:rsidTr="00E566C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A29BAC4"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6CB">
              <w:rPr>
                <w:rFonts w:ascii="Verdana" w:eastAsia="Times New Roman" w:hAnsi="Verdana" w:cs="Times New Roman"/>
                <w:color w:val="000000"/>
                <w:sz w:val="20"/>
                <w:szCs w:val="20"/>
              </w:rPr>
              <w:br/>
            </w:r>
            <w:r w:rsidRPr="00E566CB">
              <w:rPr>
                <w:rFonts w:ascii="Verdana" w:eastAsia="Times New Roman" w:hAnsi="Verdana" w:cs="Times New Roman"/>
                <w:b/>
                <w:bCs/>
                <w:color w:val="000000"/>
                <w:sz w:val="20"/>
                <w:szCs w:val="20"/>
              </w:rPr>
              <w:t>Environmental Enlightenment #208</w:t>
            </w:r>
            <w:r w:rsidRPr="00E566CB">
              <w:rPr>
                <w:rFonts w:ascii="Verdana" w:eastAsia="Times New Roman" w:hAnsi="Verdana" w:cs="Times New Roman"/>
                <w:color w:val="000000"/>
                <w:sz w:val="20"/>
                <w:szCs w:val="20"/>
              </w:rPr>
              <w:br/>
              <w:t xml:space="preserve">By Ami </w:t>
            </w:r>
            <w:proofErr w:type="spellStart"/>
            <w:r w:rsidRPr="00E566CB">
              <w:rPr>
                <w:rFonts w:ascii="Verdana" w:eastAsia="Times New Roman" w:hAnsi="Verdana" w:cs="Times New Roman"/>
                <w:color w:val="000000"/>
                <w:sz w:val="20"/>
                <w:szCs w:val="20"/>
              </w:rPr>
              <w:t>Adini</w:t>
            </w:r>
            <w:proofErr w:type="spellEnd"/>
            <w:r w:rsidRPr="00E566CB">
              <w:rPr>
                <w:rFonts w:ascii="Verdana" w:eastAsia="Times New Roman" w:hAnsi="Verdana" w:cs="Times New Roman"/>
                <w:color w:val="000000"/>
                <w:sz w:val="20"/>
                <w:szCs w:val="20"/>
              </w:rPr>
              <w:t xml:space="preserve"> - Reissued June 13,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E566CB" w:rsidRPr="00E566CB" w14:paraId="5A0A9808"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DEEB7B6"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E566CB">
                    <w:rPr>
                      <w:rFonts w:ascii="Verdana" w:eastAsia="Times New Roman" w:hAnsi="Verdana" w:cs="Times New Roman"/>
                      <w:sz w:val="20"/>
                      <w:szCs w:val="20"/>
                    </w:rPr>
                    <w:t>learned, and</w:t>
                  </w:r>
                  <w:proofErr w:type="gramEnd"/>
                  <w:r w:rsidRPr="00E566CB">
                    <w:rPr>
                      <w:rFonts w:ascii="Verdana" w:eastAsia="Times New Roman" w:hAnsi="Verdana" w:cs="Times New Roman"/>
                      <w:sz w:val="20"/>
                      <w:szCs w:val="20"/>
                    </w:rPr>
                    <w:t xml:space="preserve"> enlighten the uninitiated on terms they may have heard but never knew the meaning of.</w:t>
                  </w:r>
                </w:p>
              </w:tc>
            </w:tr>
            <w:tr w:rsidR="00E566CB" w:rsidRPr="00E566CB" w14:paraId="3C0FD89A"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tblCellSpacing w:w="0" w:type="dxa"/>
                    <w:tblBorders>
                      <w:top w:val="outset" w:sz="12" w:space="0" w:color="006600"/>
                      <w:left w:val="outset" w:sz="12" w:space="0" w:color="006600"/>
                      <w:bottom w:val="outset" w:sz="12" w:space="0" w:color="006600"/>
                      <w:right w:val="outset" w:sz="12" w:space="0" w:color="006600"/>
                    </w:tblBorders>
                    <w:shd w:val="clear" w:color="auto" w:fill="FFE1D2"/>
                    <w:tblCellMar>
                      <w:left w:w="0" w:type="dxa"/>
                      <w:right w:w="0" w:type="dxa"/>
                    </w:tblCellMar>
                    <w:tblLook w:val="04A0" w:firstRow="1" w:lastRow="0" w:firstColumn="1" w:lastColumn="0" w:noHBand="0" w:noVBand="1"/>
                  </w:tblPr>
                  <w:tblGrid>
                    <w:gridCol w:w="9360"/>
                  </w:tblGrid>
                  <w:tr w:rsidR="00E566CB" w:rsidRPr="00E566CB" w14:paraId="35F49467" w14:textId="77777777">
                    <w:trPr>
                      <w:tblCellSpacing w:w="0" w:type="dxa"/>
                    </w:trPr>
                    <w:tc>
                      <w:tcPr>
                        <w:tcW w:w="9360" w:type="dxa"/>
                        <w:tcBorders>
                          <w:top w:val="outset" w:sz="6" w:space="0" w:color="006600"/>
                          <w:left w:val="outset" w:sz="6" w:space="0" w:color="006600"/>
                          <w:bottom w:val="outset" w:sz="6" w:space="0" w:color="006600"/>
                          <w:right w:val="outset" w:sz="6" w:space="0" w:color="006600"/>
                        </w:tcBorders>
                        <w:shd w:val="clear" w:color="auto" w:fill="FFE1D2"/>
                        <w:vAlign w:val="center"/>
                        <w:hideMark/>
                      </w:tcPr>
                      <w:p w14:paraId="63775FB8"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Arial" w:eastAsia="Times New Roman" w:hAnsi="Arial" w:cs="Arial"/>
                            <w:b/>
                            <w:bCs/>
                            <w:color w:val="006600"/>
                            <w:sz w:val="27"/>
                            <w:szCs w:val="27"/>
                          </w:rPr>
                          <w:t>Power of Simplicity</w:t>
                        </w:r>
                        <w:r w:rsidRPr="00E566CB">
                          <w:rPr>
                            <w:rFonts w:ascii="Arial" w:eastAsia="Times New Roman" w:hAnsi="Arial" w:cs="Arial"/>
                            <w:b/>
                            <w:bCs/>
                            <w:color w:val="006600"/>
                            <w:sz w:val="27"/>
                            <w:szCs w:val="27"/>
                          </w:rPr>
                          <w:br/>
                          <w:t>The EPA’s Citizen’s Guide to Cleanup Technologies</w:t>
                        </w:r>
                      </w:p>
                      <w:p w14:paraId="759FF680" w14:textId="7D674186"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Verdana" w:eastAsia="Times New Roman" w:hAnsi="Verdana" w:cs="Times New Roman"/>
                            <w:noProof/>
                            <w:sz w:val="20"/>
                            <w:szCs w:val="20"/>
                          </w:rPr>
                          <w:drawing>
                            <wp:inline distT="0" distB="0" distL="0" distR="0" wp14:anchorId="4233A364" wp14:editId="4CE80DD3">
                              <wp:extent cx="1474470" cy="1169670"/>
                              <wp:effectExtent l="0" t="0" r="0" b="0"/>
                              <wp:docPr id="8" name="Picture 8" descr="http://amiadini.com/NewsletterArchive/170613-NL208/envEnl-208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613-NL208/envEnl-208_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70" cy="1169670"/>
                                      </a:xfrm>
                                      <a:prstGeom prst="rect">
                                        <a:avLst/>
                                      </a:prstGeom>
                                      <a:noFill/>
                                      <a:ln>
                                        <a:noFill/>
                                      </a:ln>
                                    </pic:spPr>
                                  </pic:pic>
                                </a:graphicData>
                              </a:graphic>
                            </wp:inline>
                          </w:drawing>
                        </w:r>
                      </w:p>
                      <w:p w14:paraId="14C0727B" w14:textId="77777777" w:rsidR="00E566CB" w:rsidRPr="00E566CB" w:rsidRDefault="00E566CB" w:rsidP="00E566CB">
                        <w:pPr>
                          <w:spacing w:before="100" w:beforeAutospacing="1" w:after="240" w:line="240" w:lineRule="auto"/>
                          <w:jc w:val="center"/>
                          <w:rPr>
                            <w:rFonts w:ascii="Times New Roman" w:eastAsia="Times New Roman" w:hAnsi="Times New Roman" w:cs="Times New Roman"/>
                            <w:sz w:val="24"/>
                            <w:szCs w:val="24"/>
                          </w:rPr>
                        </w:pPr>
                        <w:r w:rsidRPr="00E566CB">
                          <w:rPr>
                            <w:rFonts w:ascii="Arial" w:eastAsia="Times New Roman" w:hAnsi="Arial" w:cs="Arial"/>
                            <w:b/>
                            <w:bCs/>
                            <w:i/>
                            <w:iCs/>
                            <w:color w:val="006600"/>
                            <w:sz w:val="27"/>
                            <w:szCs w:val="27"/>
                          </w:rPr>
                          <w:t>Series 7: Vertical Engineered Barriers</w:t>
                        </w:r>
                      </w:p>
                    </w:tc>
                  </w:tr>
                </w:tbl>
                <w:p w14:paraId="02EE0458"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See our Newsletter, </w:t>
                  </w:r>
                  <w:hyperlink r:id="rId6" w:history="1">
                    <w:r w:rsidRPr="00E566CB">
                      <w:rPr>
                        <w:rFonts w:ascii="Verdana" w:eastAsia="Times New Roman" w:hAnsi="Verdana" w:cs="Times New Roman"/>
                        <w:i/>
                        <w:iCs/>
                        <w:color w:val="0000FF"/>
                        <w:sz w:val="20"/>
                        <w:szCs w:val="20"/>
                        <w:u w:val="single"/>
                      </w:rPr>
                      <w:t>Environmental Enlightenment #200</w:t>
                    </w:r>
                  </w:hyperlink>
                  <w:r w:rsidRPr="00E566CB">
                    <w:rPr>
                      <w:rFonts w:ascii="Verdana" w:eastAsia="Times New Roman" w:hAnsi="Verdana" w:cs="Times New Roman"/>
                      <w:i/>
                      <w:iCs/>
                      <w:sz w:val="20"/>
                      <w:szCs w:val="20"/>
                    </w:rPr>
                    <w:t>,</w:t>
                  </w:r>
                  <w:r w:rsidRPr="00E566CB">
                    <w:rPr>
                      <w:rFonts w:ascii="Verdana" w:eastAsia="Times New Roman" w:hAnsi="Verdana" w:cs="Times New Roman"/>
                      <w:sz w:val="20"/>
                      <w:szCs w:val="20"/>
                    </w:rPr>
                    <w:t> for introduction to one highly valuable, plainly written series of Citizen’s Guides published by the EPA at </w:t>
                  </w:r>
                  <w:hyperlink r:id="rId7" w:history="1">
                    <w:r w:rsidRPr="00E566CB">
                      <w:rPr>
                        <w:rFonts w:ascii="Verdana" w:eastAsia="Times New Roman" w:hAnsi="Verdana" w:cs="Times New Roman"/>
                        <w:color w:val="0000FF"/>
                        <w:sz w:val="20"/>
                        <w:szCs w:val="20"/>
                        <w:u w:val="single"/>
                      </w:rPr>
                      <w:t>http://www.clu-in.org/products/citguide</w:t>
                    </w:r>
                  </w:hyperlink>
                </w:p>
                <w:p w14:paraId="00295E0B"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With this issue we introduce the EPA’s </w:t>
                  </w:r>
                  <w:r w:rsidRPr="00E566CB">
                    <w:rPr>
                      <w:rFonts w:ascii="Verdana" w:eastAsia="Times New Roman" w:hAnsi="Verdana" w:cs="Times New Roman"/>
                      <w:i/>
                      <w:iCs/>
                      <w:sz w:val="20"/>
                      <w:szCs w:val="20"/>
                    </w:rPr>
                    <w:t>Citizen’s Guide to Vertical Engineered Barriers.</w:t>
                  </w:r>
                  <w:r w:rsidRPr="00E566CB">
                    <w:rPr>
                      <w:rFonts w:ascii="Verdana" w:eastAsia="Times New Roman" w:hAnsi="Verdana" w:cs="Times New Roman"/>
                      <w:sz w:val="20"/>
                      <w:szCs w:val="20"/>
                    </w:rPr>
                    <w:t> You can reach it through the hyperlink under the blue header below.</w:t>
                  </w:r>
                </w:p>
                <w:p w14:paraId="4E0976B5" w14:textId="0208261C"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Verdana" w:eastAsia="Times New Roman" w:hAnsi="Verdana" w:cs="Times New Roman"/>
                      <w:noProof/>
                      <w:sz w:val="20"/>
                      <w:szCs w:val="20"/>
                    </w:rPr>
                    <w:drawing>
                      <wp:inline distT="0" distB="0" distL="0" distR="0" wp14:anchorId="52101A6E" wp14:editId="6A3EB08E">
                        <wp:extent cx="5486400" cy="1028700"/>
                        <wp:effectExtent l="0" t="0" r="0" b="0"/>
                        <wp:docPr id="7" name="Picture 7" descr="http://amiadini.com/NewsletterArchive/170613-NL208/envEnl-208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613-NL208/envEnl-208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p w14:paraId="5C1BDCC2"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E566CB">
                      <w:rPr>
                        <w:rFonts w:ascii="Verdana" w:eastAsia="Times New Roman" w:hAnsi="Verdana" w:cs="Times New Roman"/>
                        <w:color w:val="0000FF"/>
                        <w:sz w:val="20"/>
                        <w:szCs w:val="20"/>
                        <w:u w:val="single"/>
                      </w:rPr>
                      <w:t>http://www.clu-in.org/download/Citizens/a_citizens_guide_to_vertical_engineered_barriers.pdf</w:t>
                    </w:r>
                  </w:hyperlink>
                </w:p>
                <w:p w14:paraId="33F0D458" w14:textId="77777777" w:rsidR="00E566CB" w:rsidRPr="00E566CB" w:rsidRDefault="00E566CB" w:rsidP="00E566CB">
                  <w:pPr>
                    <w:spacing w:before="100" w:beforeAutospacing="1" w:after="100" w:afterAutospacing="1" w:line="240" w:lineRule="auto"/>
                    <w:rPr>
                      <w:rFonts w:ascii="Verdana" w:eastAsia="Times New Roman" w:hAnsi="Verdana" w:cs="Times New Roman"/>
                      <w:sz w:val="20"/>
                      <w:szCs w:val="20"/>
                    </w:rPr>
                  </w:pPr>
                  <w:r w:rsidRPr="00E566CB">
                    <w:rPr>
                      <w:rFonts w:ascii="Verdana" w:eastAsia="Times New Roman" w:hAnsi="Verdana" w:cs="Times New Roman"/>
                      <w:sz w:val="20"/>
                      <w:szCs w:val="20"/>
                    </w:rPr>
                    <w:t>When all else fails, we contain.</w:t>
                  </w:r>
                </w:p>
                <w:p w14:paraId="390F13F4" w14:textId="77777777" w:rsidR="00E566CB" w:rsidRPr="00E566CB" w:rsidRDefault="00E566CB" w:rsidP="00E566CB">
                  <w:pPr>
                    <w:spacing w:before="100" w:beforeAutospacing="1" w:after="100" w:afterAutospacing="1" w:line="240" w:lineRule="auto"/>
                    <w:rPr>
                      <w:rFonts w:ascii="Verdana" w:eastAsia="Times New Roman" w:hAnsi="Verdana" w:cs="Times New Roman"/>
                      <w:sz w:val="20"/>
                      <w:szCs w:val="20"/>
                    </w:rPr>
                  </w:pPr>
                  <w:r w:rsidRPr="00E566CB">
                    <w:rPr>
                      <w:rFonts w:ascii="Verdana" w:eastAsia="Times New Roman" w:hAnsi="Verdana" w:cs="Times New Roman"/>
                      <w:i/>
                      <w:iCs/>
                      <w:sz w:val="20"/>
                      <w:szCs w:val="20"/>
                    </w:rPr>
                    <w:t>Con-</w:t>
                  </w:r>
                  <w:r w:rsidRPr="00E566CB">
                    <w:rPr>
                      <w:rFonts w:ascii="Verdana" w:eastAsia="Times New Roman" w:hAnsi="Verdana" w:cs="Times New Roman"/>
                      <w:sz w:val="20"/>
                      <w:szCs w:val="20"/>
                    </w:rPr>
                    <w:t>means </w:t>
                  </w:r>
                  <w:r w:rsidRPr="00E566CB">
                    <w:rPr>
                      <w:rFonts w:ascii="Verdana" w:eastAsia="Times New Roman" w:hAnsi="Verdana" w:cs="Times New Roman"/>
                      <w:i/>
                      <w:iCs/>
                      <w:sz w:val="20"/>
                      <w:szCs w:val="20"/>
                    </w:rPr>
                    <w:t>together</w:t>
                  </w:r>
                  <w:r w:rsidRPr="00E566CB">
                    <w:rPr>
                      <w:rFonts w:ascii="Verdana" w:eastAsia="Times New Roman" w:hAnsi="Verdana" w:cs="Times New Roman"/>
                      <w:sz w:val="20"/>
                      <w:szCs w:val="20"/>
                    </w:rPr>
                    <w:t> and </w:t>
                  </w:r>
                  <w:r w:rsidRPr="00E566CB">
                    <w:rPr>
                      <w:rFonts w:ascii="Verdana" w:eastAsia="Times New Roman" w:hAnsi="Verdana" w:cs="Times New Roman"/>
                      <w:i/>
                      <w:iCs/>
                      <w:sz w:val="20"/>
                      <w:szCs w:val="20"/>
                    </w:rPr>
                    <w:t>–</w:t>
                  </w:r>
                  <w:proofErr w:type="spellStart"/>
                  <w:r w:rsidRPr="00E566CB">
                    <w:rPr>
                      <w:rFonts w:ascii="Verdana" w:eastAsia="Times New Roman" w:hAnsi="Verdana" w:cs="Times New Roman"/>
                      <w:i/>
                      <w:iCs/>
                      <w:sz w:val="20"/>
                      <w:szCs w:val="20"/>
                    </w:rPr>
                    <w:t>tain</w:t>
                  </w:r>
                  <w:proofErr w:type="spellEnd"/>
                  <w:r w:rsidRPr="00E566CB">
                    <w:rPr>
                      <w:rFonts w:ascii="Verdana" w:eastAsia="Times New Roman" w:hAnsi="Verdana" w:cs="Times New Roman"/>
                      <w:sz w:val="20"/>
                      <w:szCs w:val="20"/>
                    </w:rPr>
                    <w:t> comes from Latin </w:t>
                  </w:r>
                  <w:proofErr w:type="spellStart"/>
                  <w:r w:rsidRPr="00E566CB">
                    <w:rPr>
                      <w:rFonts w:ascii="Verdana" w:eastAsia="Times New Roman" w:hAnsi="Verdana" w:cs="Times New Roman"/>
                      <w:i/>
                      <w:iCs/>
                      <w:sz w:val="20"/>
                      <w:szCs w:val="20"/>
                    </w:rPr>
                    <w:t>tenere</w:t>
                  </w:r>
                  <w:proofErr w:type="spellEnd"/>
                  <w:r w:rsidRPr="00E566CB">
                    <w:rPr>
                      <w:rFonts w:ascii="Verdana" w:eastAsia="Times New Roman" w:hAnsi="Verdana" w:cs="Times New Roman"/>
                      <w:sz w:val="20"/>
                      <w:szCs w:val="20"/>
                    </w:rPr>
                    <w:t> (to hold). Thus, when a plume of contamination is </w:t>
                  </w:r>
                  <w:r w:rsidRPr="00E566CB">
                    <w:rPr>
                      <w:rFonts w:ascii="Verdana" w:eastAsia="Times New Roman" w:hAnsi="Verdana" w:cs="Times New Roman"/>
                      <w:i/>
                      <w:iCs/>
                      <w:sz w:val="20"/>
                      <w:szCs w:val="20"/>
                    </w:rPr>
                    <w:t>contained,</w:t>
                  </w:r>
                  <w:r w:rsidRPr="00E566CB">
                    <w:rPr>
                      <w:rFonts w:ascii="Verdana" w:eastAsia="Times New Roman" w:hAnsi="Verdana" w:cs="Times New Roman"/>
                      <w:sz w:val="20"/>
                      <w:szCs w:val="20"/>
                    </w:rPr>
                    <w:t> it is being held together in one place.</w:t>
                  </w:r>
                </w:p>
                <w:p w14:paraId="127D4545"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We contain wildfires.</w:t>
                  </w:r>
                </w:p>
                <w:tbl>
                  <w:tblPr>
                    <w:tblW w:w="0" w:type="auto"/>
                    <w:tblCellSpacing w:w="0" w:type="dxa"/>
                    <w:tblCellMar>
                      <w:left w:w="0" w:type="dxa"/>
                      <w:right w:w="0" w:type="dxa"/>
                    </w:tblCellMar>
                    <w:tblLook w:val="04A0" w:firstRow="1" w:lastRow="0" w:firstColumn="1" w:lastColumn="0" w:noHBand="0" w:noVBand="1"/>
                  </w:tblPr>
                  <w:tblGrid>
                    <w:gridCol w:w="4304"/>
                    <w:gridCol w:w="5146"/>
                  </w:tblGrid>
                  <w:tr w:rsidR="00E566CB" w:rsidRPr="00E566CB" w14:paraId="6D11DA19" w14:textId="77777777">
                    <w:trPr>
                      <w:tblCellSpacing w:w="0" w:type="dxa"/>
                    </w:trPr>
                    <w:tc>
                      <w:tcPr>
                        <w:tcW w:w="4425" w:type="dxa"/>
                        <w:hideMark/>
                      </w:tcPr>
                      <w:p w14:paraId="6AD7226F" w14:textId="7B150FDF"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noProof/>
                            <w:sz w:val="20"/>
                            <w:szCs w:val="20"/>
                          </w:rPr>
                          <w:drawing>
                            <wp:inline distT="0" distB="0" distL="0" distR="0" wp14:anchorId="4ED2C567" wp14:editId="63136BA2">
                              <wp:extent cx="2602230" cy="3924300"/>
                              <wp:effectExtent l="0" t="0" r="7620" b="0"/>
                              <wp:docPr id="6" name="Picture 6" descr="http://amiadini.com/NewsletterArchive/170613-NL208/envEnl-208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613-NL208/envEnl-208_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230" cy="3924300"/>
                                      </a:xfrm>
                                      <a:prstGeom prst="rect">
                                        <a:avLst/>
                                      </a:prstGeom>
                                      <a:noFill/>
                                      <a:ln>
                                        <a:noFill/>
                                      </a:ln>
                                    </pic:spPr>
                                  </pic:pic>
                                </a:graphicData>
                              </a:graphic>
                            </wp:inline>
                          </w:drawing>
                        </w:r>
                      </w:p>
                    </w:tc>
                    <w:tc>
                      <w:tcPr>
                        <w:tcW w:w="4425" w:type="dxa"/>
                        <w:hideMark/>
                      </w:tcPr>
                      <w:p w14:paraId="5A50E945" w14:textId="20D33E85"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noProof/>
                            <w:sz w:val="20"/>
                            <w:szCs w:val="20"/>
                          </w:rPr>
                          <w:drawing>
                            <wp:inline distT="0" distB="0" distL="0" distR="0" wp14:anchorId="06EBD949" wp14:editId="15560A3B">
                              <wp:extent cx="3268980" cy="3924300"/>
                              <wp:effectExtent l="0" t="0" r="7620" b="0"/>
                              <wp:docPr id="5" name="Picture 5" descr="http://amiadini.com/NewsletterArchive/170613-NL208/envEnl-208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613-NL208/envEnl-208_clip_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980" cy="3924300"/>
                                      </a:xfrm>
                                      <a:prstGeom prst="rect">
                                        <a:avLst/>
                                      </a:prstGeom>
                                      <a:noFill/>
                                      <a:ln>
                                        <a:noFill/>
                                      </a:ln>
                                    </pic:spPr>
                                  </pic:pic>
                                </a:graphicData>
                              </a:graphic>
                            </wp:inline>
                          </w:drawing>
                        </w:r>
                      </w:p>
                    </w:tc>
                  </w:tr>
                </w:tbl>
                <w:p w14:paraId="60E8EFB6"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15"/>
                      <w:szCs w:val="15"/>
                    </w:rPr>
                    <w:t>Two Minnesota Army National Guard helicopters and 12 soldiers from the Minnesota National Guard's 34th Combat Aviation Brigade activated to support wildfire containment near Nimrod, MN (</w:t>
                  </w:r>
                  <w:hyperlink r:id="rId12" w:history="1">
                    <w:r w:rsidRPr="00E566CB">
                      <w:rPr>
                        <w:rFonts w:ascii="Verdana" w:eastAsia="Times New Roman" w:hAnsi="Verdana" w:cs="Times New Roman"/>
                        <w:color w:val="0000FF"/>
                        <w:sz w:val="15"/>
                        <w:szCs w:val="15"/>
                        <w:u w:val="single"/>
                      </w:rPr>
                      <w:t>http://www.flickr.com/photos/thenationalguard/</w:t>
                    </w:r>
                  </w:hyperlink>
                  <w:r w:rsidRPr="00E566CB">
                    <w:rPr>
                      <w:rFonts w:ascii="Verdana" w:eastAsia="Times New Roman" w:hAnsi="Verdana" w:cs="Times New Roman"/>
                      <w:sz w:val="15"/>
                      <w:szCs w:val="15"/>
                    </w:rPr>
                    <w:t>), licensed under Creative Commons Attribution 2.0 Generic License. </w:t>
                  </w:r>
                  <w:r w:rsidRPr="00E566CB">
                    <w:rPr>
                      <w:rFonts w:ascii="Verdana" w:eastAsia="Times New Roman" w:hAnsi="Verdana" w:cs="Times New Roman"/>
                      <w:sz w:val="20"/>
                      <w:szCs w:val="20"/>
                    </w:rPr>
                    <w:br w:type="textWrapping" w:clear="all"/>
                  </w:r>
                </w:p>
                <w:p w14:paraId="6340F20E" w14:textId="77777777" w:rsidR="00E566CB" w:rsidRPr="00E566CB" w:rsidRDefault="00E566CB" w:rsidP="00E566CB">
                  <w:pPr>
                    <w:spacing w:before="100" w:beforeAutospacing="1" w:after="100" w:afterAutospacing="1" w:line="240" w:lineRule="auto"/>
                    <w:rPr>
                      <w:rFonts w:ascii="Verdana" w:eastAsia="Times New Roman" w:hAnsi="Verdana" w:cs="Times New Roman"/>
                      <w:sz w:val="20"/>
                      <w:szCs w:val="20"/>
                    </w:rPr>
                  </w:pPr>
                  <w:r w:rsidRPr="00E566CB">
                    <w:rPr>
                      <w:rFonts w:ascii="Verdana" w:eastAsia="Times New Roman" w:hAnsi="Verdana" w:cs="Times New Roman"/>
                      <w:sz w:val="20"/>
                      <w:szCs w:val="20"/>
                    </w:rPr>
                    <w:t>We contain plagues.</w:t>
                  </w:r>
                </w:p>
                <w:p w14:paraId="4D92F43A" w14:textId="323812AC" w:rsidR="00E566CB" w:rsidRPr="00E566CB" w:rsidRDefault="00E566CB" w:rsidP="00E566CB">
                  <w:pPr>
                    <w:spacing w:before="100" w:beforeAutospacing="1" w:after="100" w:afterAutospacing="1" w:line="240" w:lineRule="auto"/>
                    <w:jc w:val="center"/>
                    <w:rPr>
                      <w:rFonts w:ascii="Verdana" w:eastAsia="Times New Roman" w:hAnsi="Verdana" w:cs="Times New Roman"/>
                      <w:sz w:val="20"/>
                      <w:szCs w:val="20"/>
                    </w:rPr>
                  </w:pPr>
                  <w:r w:rsidRPr="00E566CB">
                    <w:rPr>
                      <w:rFonts w:ascii="Verdana" w:eastAsia="Times New Roman" w:hAnsi="Verdana" w:cs="Times New Roman"/>
                      <w:noProof/>
                      <w:sz w:val="20"/>
                      <w:szCs w:val="20"/>
                    </w:rPr>
                    <w:drawing>
                      <wp:inline distT="0" distB="0" distL="0" distR="0" wp14:anchorId="20FB8955" wp14:editId="3DBA616B">
                        <wp:extent cx="5227320" cy="2735580"/>
                        <wp:effectExtent l="0" t="0" r="0" b="7620"/>
                        <wp:docPr id="4" name="Picture 4" descr="http://amiadini.com/NewsletterArchive/170613-NL208/envEnl-208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613-NL208/envEnl-208_clip_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7320" cy="2735580"/>
                                </a:xfrm>
                                <a:prstGeom prst="rect">
                                  <a:avLst/>
                                </a:prstGeom>
                                <a:noFill/>
                                <a:ln>
                                  <a:noFill/>
                                </a:ln>
                              </pic:spPr>
                            </pic:pic>
                          </a:graphicData>
                        </a:graphic>
                      </wp:inline>
                    </w:drawing>
                  </w:r>
                </w:p>
                <w:p w14:paraId="19B0398D" w14:textId="77777777" w:rsidR="00E566CB" w:rsidRPr="00E566CB" w:rsidRDefault="00E566CB" w:rsidP="00E566CB">
                  <w:pPr>
                    <w:spacing w:before="100" w:beforeAutospacing="1" w:after="100" w:afterAutospacing="1" w:line="240" w:lineRule="auto"/>
                    <w:rPr>
                      <w:rFonts w:ascii="Verdana" w:eastAsia="Times New Roman" w:hAnsi="Verdana" w:cs="Times New Roman"/>
                      <w:sz w:val="24"/>
                      <w:szCs w:val="24"/>
                    </w:rPr>
                  </w:pPr>
                  <w:r w:rsidRPr="00E566CB">
                    <w:rPr>
                      <w:rFonts w:ascii="Verdana" w:eastAsia="Times New Roman" w:hAnsi="Verdana" w:cs="Times New Roman"/>
                      <w:sz w:val="20"/>
                      <w:szCs w:val="20"/>
                    </w:rPr>
                    <w:t>We may choose to contain unruly persons.</w:t>
                  </w:r>
                </w:p>
                <w:p w14:paraId="189C9FF4" w14:textId="06235F77" w:rsidR="00E566CB" w:rsidRPr="00E566CB" w:rsidRDefault="00E566CB" w:rsidP="00E566CB">
                  <w:pPr>
                    <w:spacing w:before="100" w:beforeAutospacing="1" w:after="100" w:afterAutospacing="1" w:line="240" w:lineRule="auto"/>
                    <w:jc w:val="center"/>
                    <w:rPr>
                      <w:rFonts w:ascii="Verdana" w:eastAsia="Times New Roman" w:hAnsi="Verdana" w:cs="Times New Roman"/>
                      <w:sz w:val="24"/>
                      <w:szCs w:val="24"/>
                    </w:rPr>
                  </w:pPr>
                  <w:r w:rsidRPr="00E566CB">
                    <w:rPr>
                      <w:rFonts w:ascii="Verdana" w:eastAsia="Times New Roman" w:hAnsi="Verdana" w:cs="Times New Roman"/>
                      <w:noProof/>
                      <w:sz w:val="20"/>
                      <w:szCs w:val="20"/>
                    </w:rPr>
                    <w:drawing>
                      <wp:inline distT="0" distB="0" distL="0" distR="0" wp14:anchorId="6CD0441D" wp14:editId="4B047C5A">
                        <wp:extent cx="4411980" cy="6256020"/>
                        <wp:effectExtent l="0" t="0" r="7620" b="0"/>
                        <wp:docPr id="3" name="Picture 3" descr="http://amiadini.com/NewsletterArchive/170613-NL208/envEnl-208_clip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613-NL208/envEnl-208_clip_image0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1980" cy="6256020"/>
                                </a:xfrm>
                                <a:prstGeom prst="rect">
                                  <a:avLst/>
                                </a:prstGeom>
                                <a:noFill/>
                                <a:ln>
                                  <a:noFill/>
                                </a:ln>
                              </pic:spPr>
                            </pic:pic>
                          </a:graphicData>
                        </a:graphic>
                      </wp:inline>
                    </w:drawing>
                  </w:r>
                </w:p>
                <w:p w14:paraId="4BB1234A"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Verdana" w:eastAsia="Times New Roman" w:hAnsi="Verdana" w:cs="Times New Roman"/>
                      <w:sz w:val="15"/>
                      <w:szCs w:val="15"/>
                    </w:rPr>
                    <w:t>Illustration by Charlotte Schaller-</w:t>
                  </w:r>
                  <w:proofErr w:type="spellStart"/>
                  <w:r w:rsidRPr="00E566CB">
                    <w:rPr>
                      <w:rFonts w:ascii="Verdana" w:eastAsia="Times New Roman" w:hAnsi="Verdana" w:cs="Times New Roman"/>
                      <w:sz w:val="15"/>
                      <w:szCs w:val="15"/>
                    </w:rPr>
                    <w:t>Mouillot</w:t>
                  </w:r>
                  <w:proofErr w:type="spellEnd"/>
                  <w:r w:rsidRPr="00E566CB">
                    <w:rPr>
                      <w:rFonts w:ascii="Verdana" w:eastAsia="Times New Roman" w:hAnsi="Verdana" w:cs="Times New Roman"/>
                      <w:sz w:val="15"/>
                      <w:szCs w:val="15"/>
                    </w:rPr>
                    <w:t xml:space="preserve"> in March 1916 issue of </w:t>
                  </w:r>
                  <w:r w:rsidRPr="00E566CB">
                    <w:rPr>
                      <w:rFonts w:ascii="Verdana" w:eastAsia="Times New Roman" w:hAnsi="Verdana" w:cs="Times New Roman"/>
                      <w:i/>
                      <w:iCs/>
                      <w:sz w:val="15"/>
                      <w:szCs w:val="15"/>
                    </w:rPr>
                    <w:t xml:space="preserve">La </w:t>
                  </w:r>
                  <w:proofErr w:type="spellStart"/>
                  <w:r w:rsidRPr="00E566CB">
                    <w:rPr>
                      <w:rFonts w:ascii="Verdana" w:eastAsia="Times New Roman" w:hAnsi="Verdana" w:cs="Times New Roman"/>
                      <w:i/>
                      <w:iCs/>
                      <w:sz w:val="15"/>
                      <w:szCs w:val="15"/>
                    </w:rPr>
                    <w:t>Baïonnette</w:t>
                  </w:r>
                  <w:proofErr w:type="spellEnd"/>
                  <w:r w:rsidRPr="00E566CB">
                    <w:rPr>
                      <w:rFonts w:ascii="Verdana" w:eastAsia="Times New Roman" w:hAnsi="Verdana" w:cs="Times New Roman"/>
                      <w:sz w:val="15"/>
                      <w:szCs w:val="15"/>
                    </w:rPr>
                    <w:t> (French journal published from 1915 to 1918, </w:t>
                  </w:r>
                  <w:hyperlink r:id="rId15" w:history="1">
                    <w:r w:rsidRPr="00E566CB">
                      <w:rPr>
                        <w:rFonts w:ascii="Verdana" w:eastAsia="Times New Roman" w:hAnsi="Verdana" w:cs="Times New Roman"/>
                        <w:color w:val="0000FF"/>
                        <w:sz w:val="15"/>
                        <w:szCs w:val="15"/>
                        <w:u w:val="single"/>
                      </w:rPr>
                      <w:t>http://labaionnette.free.fr/1916/b037.htm</w:t>
                    </w:r>
                  </w:hyperlink>
                </w:p>
                <w:p w14:paraId="65A3AAF1" w14:textId="77777777" w:rsidR="00E566CB" w:rsidRPr="00E566CB" w:rsidRDefault="00E566CB" w:rsidP="00E566CB">
                  <w:pPr>
                    <w:spacing w:before="100" w:beforeAutospacing="1" w:after="100" w:afterAutospacing="1" w:line="240" w:lineRule="auto"/>
                    <w:rPr>
                      <w:rFonts w:ascii="Verdana" w:eastAsia="Times New Roman" w:hAnsi="Verdana" w:cs="Times New Roman"/>
                      <w:sz w:val="20"/>
                      <w:szCs w:val="20"/>
                    </w:rPr>
                  </w:pPr>
                  <w:r w:rsidRPr="00E566CB">
                    <w:rPr>
                      <w:rFonts w:ascii="Verdana" w:eastAsia="Times New Roman" w:hAnsi="Verdana" w:cs="Times New Roman"/>
                      <w:sz w:val="20"/>
                      <w:szCs w:val="20"/>
                    </w:rPr>
                    <w:t>And, at times, mostly as a last resort, we elect to contain contamination from spreading elsewhere.</w:t>
                  </w:r>
                </w:p>
                <w:p w14:paraId="52E1D051" w14:textId="226882CD" w:rsidR="00E566CB" w:rsidRPr="00E566CB" w:rsidRDefault="00E566CB" w:rsidP="00E566CB">
                  <w:pPr>
                    <w:spacing w:before="100" w:beforeAutospacing="1" w:after="100" w:afterAutospacing="1" w:line="240" w:lineRule="auto"/>
                    <w:jc w:val="center"/>
                    <w:rPr>
                      <w:rFonts w:ascii="Verdana" w:eastAsia="Times New Roman" w:hAnsi="Verdana" w:cs="Times New Roman"/>
                      <w:sz w:val="20"/>
                      <w:szCs w:val="20"/>
                    </w:rPr>
                  </w:pPr>
                  <w:r w:rsidRPr="00E566CB">
                    <w:rPr>
                      <w:rFonts w:ascii="Verdana" w:eastAsia="Times New Roman" w:hAnsi="Verdana" w:cs="Times New Roman"/>
                      <w:noProof/>
                      <w:sz w:val="20"/>
                      <w:szCs w:val="20"/>
                    </w:rPr>
                    <w:drawing>
                      <wp:inline distT="0" distB="0" distL="0" distR="0" wp14:anchorId="0CD1FC42" wp14:editId="0B71A8E1">
                        <wp:extent cx="5486400" cy="4495800"/>
                        <wp:effectExtent l="0" t="0" r="0" b="0"/>
                        <wp:docPr id="2" name="Picture 2" descr="http://amiadini.com/NewsletterArchive/170613-NL208/envEnl-208_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613-NL208/envEnl-208_clip_image0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495800"/>
                                </a:xfrm>
                                <a:prstGeom prst="rect">
                                  <a:avLst/>
                                </a:prstGeom>
                                <a:noFill/>
                                <a:ln>
                                  <a:noFill/>
                                </a:ln>
                              </pic:spPr>
                            </pic:pic>
                          </a:graphicData>
                        </a:graphic>
                      </wp:inline>
                    </w:drawing>
                  </w:r>
                </w:p>
                <w:p w14:paraId="3C019B6D"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Go to the EPA’s </w:t>
                  </w:r>
                  <w:r w:rsidRPr="00E566CB">
                    <w:rPr>
                      <w:rFonts w:ascii="Verdana" w:eastAsia="Times New Roman" w:hAnsi="Verdana" w:cs="Times New Roman"/>
                      <w:i/>
                      <w:iCs/>
                      <w:sz w:val="20"/>
                      <w:szCs w:val="20"/>
                    </w:rPr>
                    <w:t>Citizen’s Guide to Vertical Engineered Barriers at</w:t>
                  </w:r>
                  <w:r w:rsidRPr="00E566CB">
                    <w:rPr>
                      <w:rFonts w:ascii="Verdana" w:eastAsia="Times New Roman" w:hAnsi="Verdana" w:cs="Times New Roman"/>
                      <w:sz w:val="20"/>
                      <w:szCs w:val="20"/>
                    </w:rPr>
                    <w:t> </w:t>
                  </w:r>
                  <w:hyperlink r:id="rId17" w:history="1">
                    <w:r w:rsidRPr="00E566CB">
                      <w:rPr>
                        <w:rFonts w:ascii="Verdana" w:eastAsia="Times New Roman" w:hAnsi="Verdana" w:cs="Times New Roman"/>
                        <w:color w:val="0000FF"/>
                        <w:sz w:val="20"/>
                        <w:szCs w:val="20"/>
                        <w:u w:val="single"/>
                      </w:rPr>
                      <w:t>http://www.clu-in.org/download/Citizens/a_citizens_guide_to_vertical_engineered_barriers.pdf</w:t>
                    </w:r>
                  </w:hyperlink>
                  <w:r w:rsidRPr="00E566CB">
                    <w:rPr>
                      <w:rFonts w:ascii="Verdana" w:eastAsia="Times New Roman" w:hAnsi="Verdana" w:cs="Times New Roman"/>
                      <w:sz w:val="20"/>
                      <w:szCs w:val="20"/>
                    </w:rPr>
                    <w:br/>
                    <w:t>for the rest. It is simple and fun to read.</w:t>
                  </w:r>
                </w:p>
                <w:p w14:paraId="24B482EF" w14:textId="16F48B70"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Verdana" w:eastAsia="Times New Roman" w:hAnsi="Verdana" w:cs="Times New Roman"/>
                      <w:noProof/>
                      <w:sz w:val="20"/>
                      <w:szCs w:val="20"/>
                    </w:rPr>
                    <w:drawing>
                      <wp:inline distT="0" distB="0" distL="0" distR="0" wp14:anchorId="6EC71CDB" wp14:editId="4BFBD3AE">
                        <wp:extent cx="5494020" cy="3676650"/>
                        <wp:effectExtent l="0" t="0" r="0" b="0"/>
                        <wp:docPr id="1" name="Picture 1" descr="http://amiadini.com/NewsletterArchive/170613-NL208/envEnl-208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70613-NL208/envEnl-208_clip_image0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4020" cy="3676650"/>
                                </a:xfrm>
                                <a:prstGeom prst="rect">
                                  <a:avLst/>
                                </a:prstGeom>
                                <a:noFill/>
                                <a:ln>
                                  <a:noFill/>
                                </a:ln>
                              </pic:spPr>
                            </pic:pic>
                          </a:graphicData>
                        </a:graphic>
                      </wp:inline>
                    </w:drawing>
                  </w:r>
                </w:p>
              </w:tc>
            </w:tr>
            <w:tr w:rsidR="00E566CB" w:rsidRPr="00E566CB" w14:paraId="4CADFFF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6F55440" w14:textId="77777777" w:rsidR="00E566CB" w:rsidRPr="00E566CB" w:rsidRDefault="00E566CB" w:rsidP="00E566CB">
                  <w:pPr>
                    <w:spacing w:before="100" w:beforeAutospacing="1" w:after="100" w:afterAutospacing="1" w:line="240" w:lineRule="auto"/>
                    <w:rPr>
                      <w:rFonts w:ascii="Times New Roman" w:eastAsia="Times New Roman" w:hAnsi="Times New Roman" w:cs="Times New Roman"/>
                      <w:sz w:val="24"/>
                      <w:szCs w:val="24"/>
                    </w:rPr>
                  </w:pPr>
                  <w:r w:rsidRPr="00E566CB">
                    <w:rPr>
                      <w:rFonts w:ascii="Verdana" w:eastAsia="Times New Roman" w:hAnsi="Verdana" w:cs="Times New Roman"/>
                      <w:sz w:val="20"/>
                      <w:szCs w:val="20"/>
                    </w:rPr>
                    <w:t>You can find past issues of our "Environmental Enlightenment" at </w:t>
                  </w:r>
                  <w:hyperlink r:id="rId19" w:history="1">
                    <w:r w:rsidRPr="00E566CB">
                      <w:rPr>
                        <w:rFonts w:ascii="Verdana" w:eastAsia="Times New Roman" w:hAnsi="Verdana" w:cs="Times New Roman"/>
                        <w:color w:val="0000FF"/>
                        <w:sz w:val="20"/>
                        <w:szCs w:val="20"/>
                        <w:u w:val="single"/>
                      </w:rPr>
                      <w:t>amiadini.com</w:t>
                    </w:r>
                  </w:hyperlink>
                  <w:r w:rsidRPr="00E566CB">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A411246" w14:textId="77777777" w:rsidR="00E566CB" w:rsidRPr="00E566CB" w:rsidRDefault="00E566CB" w:rsidP="00E566CB">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566CB" w:rsidRPr="00E566CB" w14:paraId="08F2A4BC" w14:textId="77777777">
              <w:trPr>
                <w:tblCellSpacing w:w="0" w:type="dxa"/>
                <w:jc w:val="center"/>
              </w:trPr>
              <w:tc>
                <w:tcPr>
                  <w:tcW w:w="0" w:type="auto"/>
                  <w:vAlign w:val="center"/>
                  <w:hideMark/>
                </w:tcPr>
                <w:p w14:paraId="3D66F114"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r w:rsidRPr="00E566CB">
                    <w:rPr>
                      <w:rFonts w:ascii="Verdana" w:eastAsia="Times New Roman" w:hAnsi="Verdana" w:cs="Times New Roman"/>
                      <w:sz w:val="20"/>
                      <w:szCs w:val="20"/>
                    </w:rPr>
                    <w:t>Call me if you have any questions. There are </w:t>
                  </w:r>
                  <w:r w:rsidRPr="00E566CB">
                    <w:rPr>
                      <w:rFonts w:ascii="Verdana" w:eastAsia="Times New Roman" w:hAnsi="Verdana" w:cs="Times New Roman"/>
                      <w:b/>
                      <w:bCs/>
                      <w:sz w:val="20"/>
                      <w:szCs w:val="20"/>
                    </w:rPr>
                    <w:t>no obligations.</w:t>
                  </w:r>
                  <w:r w:rsidRPr="00E566CB">
                    <w:rPr>
                      <w:rFonts w:ascii="Verdana" w:eastAsia="Times New Roman" w:hAnsi="Verdana" w:cs="Times New Roman"/>
                      <w:sz w:val="20"/>
                      <w:szCs w:val="20"/>
                    </w:rPr>
                    <w:br/>
                  </w:r>
                  <w:r w:rsidRPr="00E566CB">
                    <w:rPr>
                      <w:rFonts w:ascii="Verdana" w:eastAsia="Times New Roman" w:hAnsi="Verdana" w:cs="Times New Roman"/>
                      <w:sz w:val="20"/>
                      <w:szCs w:val="20"/>
                    </w:rPr>
                    <w:br/>
                    <w:t xml:space="preserve">Ami </w:t>
                  </w:r>
                  <w:proofErr w:type="spellStart"/>
                  <w:r w:rsidRPr="00E566CB">
                    <w:rPr>
                      <w:rFonts w:ascii="Verdana" w:eastAsia="Times New Roman" w:hAnsi="Verdana" w:cs="Times New Roman"/>
                      <w:sz w:val="20"/>
                      <w:szCs w:val="20"/>
                    </w:rPr>
                    <w:t>Adini</w:t>
                  </w:r>
                  <w:proofErr w:type="spellEnd"/>
                  <w:r w:rsidRPr="00E566CB">
                    <w:rPr>
                      <w:rFonts w:ascii="Verdana" w:eastAsia="Times New Roman" w:hAnsi="Verdana" w:cs="Times New Roman"/>
                      <w:sz w:val="20"/>
                      <w:szCs w:val="20"/>
                    </w:rPr>
                    <w:t xml:space="preserve"> Environmental Services, Inc.</w:t>
                  </w:r>
                  <w:r w:rsidRPr="00E566CB">
                    <w:rPr>
                      <w:rFonts w:ascii="Verdana" w:eastAsia="Times New Roman" w:hAnsi="Verdana" w:cs="Times New Roman"/>
                      <w:sz w:val="20"/>
                      <w:szCs w:val="20"/>
                    </w:rPr>
                    <w:br/>
                    <w:t>Environmental Consultants &amp; General Engineering Contractors</w:t>
                  </w:r>
                  <w:r w:rsidRPr="00E566CB">
                    <w:rPr>
                      <w:rFonts w:ascii="Verdana" w:eastAsia="Times New Roman" w:hAnsi="Verdana" w:cs="Times New Roman"/>
                      <w:sz w:val="20"/>
                      <w:szCs w:val="20"/>
                    </w:rPr>
                    <w:br/>
                    <w:t xml:space="preserve">California </w:t>
                  </w:r>
                  <w:proofErr w:type="spellStart"/>
                  <w:r w:rsidRPr="00E566CB">
                    <w:rPr>
                      <w:rFonts w:ascii="Verdana" w:eastAsia="Times New Roman" w:hAnsi="Verdana" w:cs="Times New Roman"/>
                      <w:sz w:val="20"/>
                      <w:szCs w:val="20"/>
                    </w:rPr>
                    <w:t>Lic</w:t>
                  </w:r>
                  <w:proofErr w:type="spellEnd"/>
                  <w:r w:rsidRPr="00E566CB">
                    <w:rPr>
                      <w:rFonts w:ascii="Verdana" w:eastAsia="Times New Roman" w:hAnsi="Verdana" w:cs="Times New Roman"/>
                      <w:sz w:val="20"/>
                      <w:szCs w:val="20"/>
                    </w:rPr>
                    <w:t>. #1009513 A B HAZ ASB</w:t>
                  </w:r>
                  <w:r w:rsidRPr="00E566CB">
                    <w:rPr>
                      <w:rFonts w:ascii="Verdana" w:eastAsia="Times New Roman" w:hAnsi="Verdana" w:cs="Times New Roman"/>
                      <w:sz w:val="20"/>
                      <w:szCs w:val="20"/>
                    </w:rPr>
                    <w:br/>
                  </w:r>
                  <w:r w:rsidRPr="00E566CB">
                    <w:rPr>
                      <w:rFonts w:ascii="Verdana" w:eastAsia="Times New Roman" w:hAnsi="Verdana" w:cs="Times New Roman"/>
                      <w:b/>
                      <w:bCs/>
                      <w:sz w:val="20"/>
                      <w:szCs w:val="20"/>
                    </w:rPr>
                    <w:t>818-824-8102</w:t>
                  </w:r>
                  <w:r w:rsidRPr="00E566CB">
                    <w:rPr>
                      <w:rFonts w:ascii="Verdana" w:eastAsia="Times New Roman" w:hAnsi="Verdana" w:cs="Times New Roman"/>
                      <w:sz w:val="20"/>
                      <w:szCs w:val="20"/>
                    </w:rPr>
                    <w:t>; </w:t>
                  </w:r>
                  <w:hyperlink r:id="rId20" w:history="1">
                    <w:r w:rsidRPr="00E566CB">
                      <w:rPr>
                        <w:rFonts w:ascii="Verdana" w:eastAsia="Times New Roman" w:hAnsi="Verdana" w:cs="Times New Roman"/>
                        <w:b/>
                        <w:bCs/>
                        <w:color w:val="0000FF"/>
                        <w:sz w:val="20"/>
                        <w:szCs w:val="20"/>
                        <w:u w:val="single"/>
                      </w:rPr>
                      <w:t>mail@amiadini.com</w:t>
                    </w:r>
                  </w:hyperlink>
                  <w:r w:rsidRPr="00E566CB">
                    <w:rPr>
                      <w:rFonts w:ascii="Verdana" w:eastAsia="Times New Roman" w:hAnsi="Verdana" w:cs="Times New Roman"/>
                      <w:sz w:val="20"/>
                      <w:szCs w:val="20"/>
                    </w:rPr>
                    <w:br/>
                  </w:r>
                  <w:hyperlink r:id="rId21" w:tgtFrame="_blank" w:history="1">
                    <w:r w:rsidRPr="00E566CB">
                      <w:rPr>
                        <w:rFonts w:ascii="Verdana" w:eastAsia="Times New Roman" w:hAnsi="Verdana" w:cs="Times New Roman"/>
                        <w:color w:val="0000FF"/>
                        <w:sz w:val="20"/>
                        <w:szCs w:val="20"/>
                        <w:u w:val="single"/>
                      </w:rPr>
                      <w:t>www.amiadini.com</w:t>
                    </w:r>
                  </w:hyperlink>
                </w:p>
                <w:p w14:paraId="313B6A74" w14:textId="77777777" w:rsidR="00E566CB" w:rsidRPr="00E566CB" w:rsidRDefault="00E566CB" w:rsidP="00E566CB">
                  <w:pPr>
                    <w:spacing w:after="0" w:line="240" w:lineRule="auto"/>
                    <w:rPr>
                      <w:rFonts w:ascii="Times New Roman" w:eastAsia="Times New Roman" w:hAnsi="Times New Roman" w:cs="Times New Roman"/>
                      <w:sz w:val="24"/>
                      <w:szCs w:val="24"/>
                    </w:rPr>
                  </w:pPr>
                  <w:r w:rsidRPr="00E566CB">
                    <w:rPr>
                      <w:rFonts w:ascii="Verdana" w:eastAsia="Times New Roman" w:hAnsi="Verdana" w:cs="Times New Roman"/>
                      <w:sz w:val="15"/>
                      <w:szCs w:val="15"/>
                    </w:rPr>
                    <w:t xml:space="preserve">Ami </w:t>
                  </w:r>
                  <w:proofErr w:type="spellStart"/>
                  <w:r w:rsidRPr="00E566CB">
                    <w:rPr>
                      <w:rFonts w:ascii="Verdana" w:eastAsia="Times New Roman" w:hAnsi="Verdana" w:cs="Times New Roman"/>
                      <w:sz w:val="15"/>
                      <w:szCs w:val="15"/>
                    </w:rPr>
                    <w:t>Adini</w:t>
                  </w:r>
                  <w:proofErr w:type="spellEnd"/>
                  <w:r w:rsidRPr="00E566CB">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566CB">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4F6FA3FB" w14:textId="77777777" w:rsidR="00E566CB" w:rsidRPr="00E566CB" w:rsidRDefault="00E566CB" w:rsidP="00E566CB">
                  <w:pPr>
                    <w:spacing w:before="100" w:beforeAutospacing="1" w:after="100" w:afterAutospacing="1" w:line="240" w:lineRule="auto"/>
                    <w:jc w:val="center"/>
                    <w:rPr>
                      <w:rFonts w:ascii="Times New Roman" w:eastAsia="Times New Roman" w:hAnsi="Times New Roman" w:cs="Times New Roman"/>
                      <w:sz w:val="24"/>
                      <w:szCs w:val="24"/>
                    </w:rPr>
                  </w:pPr>
                </w:p>
              </w:tc>
            </w:tr>
          </w:tbl>
          <w:p w14:paraId="5FA67DE3" w14:textId="77777777" w:rsidR="00E566CB" w:rsidRPr="00E566CB" w:rsidRDefault="00E566CB" w:rsidP="00E566CB">
            <w:pPr>
              <w:spacing w:after="0" w:line="240" w:lineRule="auto"/>
              <w:jc w:val="center"/>
              <w:rPr>
                <w:rFonts w:ascii="Times New Roman" w:eastAsia="Times New Roman" w:hAnsi="Times New Roman" w:cs="Times New Roman"/>
                <w:color w:val="000000"/>
                <w:sz w:val="27"/>
                <w:szCs w:val="27"/>
              </w:rPr>
            </w:pPr>
          </w:p>
        </w:tc>
        <w:bookmarkStart w:id="0" w:name="_GoBack"/>
        <w:bookmarkEnd w:id="0"/>
      </w:tr>
    </w:tbl>
    <w:p w14:paraId="3A826D51" w14:textId="77777777" w:rsidR="007F7D7C" w:rsidRDefault="007F7D7C"/>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CB"/>
    <w:rsid w:val="0055002E"/>
    <w:rsid w:val="007F7D7C"/>
    <w:rsid w:val="00E5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930E"/>
  <w15:chartTrackingRefBased/>
  <w15:docId w15:val="{F8D8F1FF-8A18-4638-89AD-428E4A1A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66CB"/>
    <w:rPr>
      <w:i/>
      <w:iCs/>
    </w:rPr>
  </w:style>
  <w:style w:type="character" w:styleId="Hyperlink">
    <w:name w:val="Hyperlink"/>
    <w:basedOn w:val="DefaultParagraphFont"/>
    <w:uiPriority w:val="99"/>
    <w:semiHidden/>
    <w:unhideWhenUsed/>
    <w:rsid w:val="00E566CB"/>
    <w:rPr>
      <w:color w:val="0000FF"/>
      <w:u w:val="single"/>
    </w:rPr>
  </w:style>
  <w:style w:type="character" w:styleId="Strong">
    <w:name w:val="Strong"/>
    <w:basedOn w:val="DefaultParagraphFont"/>
    <w:uiPriority w:val="22"/>
    <w:qFormat/>
    <w:rsid w:val="00E56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amiadini.com/" TargetMode="External"/><Relationship Id="rId7" Type="http://schemas.openxmlformats.org/officeDocument/2006/relationships/hyperlink" Target="http://www.clu-in.org/products/citguide" TargetMode="External"/><Relationship Id="rId12" Type="http://schemas.openxmlformats.org/officeDocument/2006/relationships/hyperlink" Target="http://www.flickr.com/photos/thenationalguard/" TargetMode="External"/><Relationship Id="rId17" Type="http://schemas.openxmlformats.org/officeDocument/2006/relationships/hyperlink" Target="http://www.clu-in.org/download/Citizens/a_citizens_guide_to_vertical_engineered_barriers.pdf"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mailto:mail@amiadini.com" TargetMode="External"/><Relationship Id="rId1" Type="http://schemas.openxmlformats.org/officeDocument/2006/relationships/styles" Target="styles.xml"/><Relationship Id="rId6" Type="http://schemas.openxmlformats.org/officeDocument/2006/relationships/hyperlink" Target="http://amiadini.com/NewsletterArchive/170419-NL200/envEnl-200.html"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labaionnette.free.fr/1916/b037.htm"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hyperlink" Target="http://www.clu-in.org/download/Citizens/a_citizens_guide_to_vertical_engineered_barriers.pdf"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2018-10-15T22:17:00Z</dcterms:created>
  <dcterms:modified xsi:type="dcterms:W3CDTF">2018-10-15T22:32:00Z</dcterms:modified>
</cp:coreProperties>
</file>